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85" w:rsidRDefault="00AB5185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AE6582" w:rsidRDefault="00AE6582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  <w:r w:rsidRPr="00AE6582">
        <w:rPr>
          <w:rFonts w:ascii="Arial" w:eastAsia="Times New Roman" w:hAnsi="Arial" w:cs="Arial"/>
          <w:noProof/>
          <w:sz w:val="35"/>
          <w:szCs w:val="35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582" w:rsidRDefault="00AE6582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AE6582" w:rsidRDefault="00AE6582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AE6582" w:rsidRDefault="00AE6582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  <w:bookmarkStart w:id="0" w:name="_GoBack"/>
      <w:bookmarkEnd w:id="0"/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A4140D" w:rsidP="00AB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41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</w:t>
      </w:r>
    </w:p>
    <w:p w:rsidR="00A4140D" w:rsidRPr="00A4140D" w:rsidRDefault="00A4140D" w:rsidP="00AB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от 30.09.2017г.</w:t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A4140D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4140D" w:rsidRPr="00A4140D" w:rsidRDefault="00A4140D" w:rsidP="00A4140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proofErr w:type="gramStart"/>
            <w:r w:rsidRPr="00A4140D">
              <w:rPr>
                <w:rFonts w:ascii="Arial CYR" w:eastAsia="Calibri" w:hAnsi="Arial CYR" w:cs="Arial CYR"/>
              </w:rPr>
              <w:t>« Утверждаю</w:t>
            </w:r>
            <w:proofErr w:type="gramEnd"/>
            <w:r w:rsidRPr="00A4140D">
              <w:rPr>
                <w:rFonts w:ascii="Arial CYR" w:eastAsia="Calibri" w:hAnsi="Arial CYR" w:cs="Arial CYR"/>
              </w:rPr>
              <w:t>»</w:t>
            </w:r>
          </w:p>
        </w:tc>
      </w:tr>
      <w:tr w:rsidR="00A4140D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4140D" w:rsidRPr="00A4140D" w:rsidRDefault="00A4140D" w:rsidP="00A4140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r w:rsidRPr="00A4140D">
              <w:rPr>
                <w:rFonts w:ascii="Arial CYR" w:eastAsia="Calibri" w:hAnsi="Arial CYR" w:cs="Arial CYR"/>
              </w:rPr>
              <w:t>Директор МБУ ДО «СШ</w:t>
            </w:r>
          </w:p>
        </w:tc>
      </w:tr>
      <w:tr w:rsidR="00A4140D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4140D" w:rsidRPr="00A4140D" w:rsidRDefault="00A4140D" w:rsidP="00A4140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proofErr w:type="gramStart"/>
            <w:r w:rsidRPr="00A4140D">
              <w:rPr>
                <w:rFonts w:ascii="Arial CYR" w:eastAsia="Calibri" w:hAnsi="Arial CYR" w:cs="Arial CYR"/>
              </w:rPr>
              <w:t>по  н</w:t>
            </w:r>
            <w:proofErr w:type="gramEnd"/>
            <w:r w:rsidRPr="00A4140D">
              <w:rPr>
                <w:rFonts w:ascii="Arial CYR" w:eastAsia="Calibri" w:hAnsi="Arial CYR" w:cs="Arial CYR"/>
              </w:rPr>
              <w:t xml:space="preserve"> /теннису»  </w:t>
            </w:r>
            <w:proofErr w:type="spellStart"/>
            <w:r w:rsidRPr="00A4140D">
              <w:rPr>
                <w:rFonts w:ascii="Arial CYR" w:eastAsia="Calibri" w:hAnsi="Arial CYR" w:cs="Arial CYR"/>
              </w:rPr>
              <w:t>Альметьевского</w:t>
            </w:r>
            <w:proofErr w:type="spellEnd"/>
          </w:p>
        </w:tc>
      </w:tr>
      <w:tr w:rsidR="00A4140D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4140D" w:rsidRPr="00A4140D" w:rsidRDefault="00A4140D" w:rsidP="00A4140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proofErr w:type="gramStart"/>
            <w:r w:rsidRPr="00A4140D">
              <w:rPr>
                <w:rFonts w:ascii="Arial CYR" w:eastAsia="Calibri" w:hAnsi="Arial CYR" w:cs="Arial CYR"/>
              </w:rPr>
              <w:t>муниципального</w:t>
            </w:r>
            <w:proofErr w:type="gramEnd"/>
            <w:r w:rsidRPr="00A4140D">
              <w:rPr>
                <w:rFonts w:ascii="Arial CYR" w:eastAsia="Calibri" w:hAnsi="Arial CYR" w:cs="Arial CYR"/>
              </w:rPr>
              <w:t xml:space="preserve"> района РТ</w:t>
            </w:r>
          </w:p>
        </w:tc>
      </w:tr>
      <w:tr w:rsidR="00A4140D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40D" w:rsidRPr="00A4140D" w:rsidRDefault="00A4140D" w:rsidP="00A4140D">
            <w:pPr>
              <w:spacing w:after="200" w:line="276" w:lineRule="auto"/>
              <w:jc w:val="right"/>
              <w:rPr>
                <w:rFonts w:ascii="Arial CYR" w:eastAsia="Calibri" w:hAnsi="Arial CYR" w:cs="Arial CYR"/>
              </w:rPr>
            </w:pPr>
            <w:r w:rsidRPr="00A4140D">
              <w:rPr>
                <w:rFonts w:ascii="Arial CYR" w:eastAsia="Calibri" w:hAnsi="Arial CYR" w:cs="Arial CYR"/>
              </w:rPr>
              <w:t>____________________</w:t>
            </w:r>
            <w:proofErr w:type="spellStart"/>
            <w:r w:rsidRPr="00A4140D">
              <w:rPr>
                <w:rFonts w:ascii="Arial CYR" w:eastAsia="Calibri" w:hAnsi="Arial CYR" w:cs="Arial CYR"/>
              </w:rPr>
              <w:t>В.Н.Бабаев</w:t>
            </w:r>
            <w:proofErr w:type="spellEnd"/>
            <w:r w:rsidRPr="00A4140D">
              <w:rPr>
                <w:rFonts w:ascii="Arial CYR" w:eastAsia="Calibri" w:hAnsi="Arial CYR" w:cs="Arial CYR"/>
              </w:rPr>
              <w:t>.</w:t>
            </w:r>
          </w:p>
        </w:tc>
      </w:tr>
      <w:tr w:rsidR="00A4140D" w:rsidRPr="00A4140D" w:rsidTr="00B1047D">
        <w:trPr>
          <w:trHeight w:val="2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40D" w:rsidRPr="00A4140D" w:rsidRDefault="00A4140D" w:rsidP="00A4140D">
            <w:pPr>
              <w:spacing w:after="200" w:line="276" w:lineRule="auto"/>
              <w:jc w:val="right"/>
              <w:rPr>
                <w:rFonts w:ascii="Arial CYR" w:eastAsia="Calibri" w:hAnsi="Arial CYR" w:cs="Arial CYR"/>
                <w:sz w:val="20"/>
                <w:szCs w:val="20"/>
              </w:rPr>
            </w:pPr>
            <w:r w:rsidRPr="00A4140D">
              <w:rPr>
                <w:rFonts w:ascii="Arial CYR" w:eastAsia="Calibri" w:hAnsi="Arial CYR" w:cs="Arial CYR"/>
                <w:sz w:val="20"/>
                <w:szCs w:val="20"/>
              </w:rPr>
              <w:t>"____"________________________201</w:t>
            </w:r>
            <w:r w:rsidR="00C55DDD">
              <w:rPr>
                <w:rFonts w:ascii="Arial CYR" w:eastAsia="Calibri" w:hAnsi="Arial CYR" w:cs="Arial CYR"/>
                <w:sz w:val="20"/>
                <w:szCs w:val="20"/>
                <w:lang w:val="en-US"/>
              </w:rPr>
              <w:t>7</w:t>
            </w:r>
            <w:r w:rsidRPr="00A4140D">
              <w:rPr>
                <w:rFonts w:ascii="Arial CYR" w:eastAsia="Calibri" w:hAnsi="Arial CYR" w:cs="Arial CYR"/>
                <w:sz w:val="20"/>
                <w:szCs w:val="20"/>
              </w:rPr>
              <w:t>г.</w:t>
            </w:r>
          </w:p>
        </w:tc>
      </w:tr>
    </w:tbl>
    <w:p w:rsidR="00962C3E" w:rsidRDefault="00962C3E" w:rsidP="00A4140D">
      <w:p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A4140D" w:rsidP="00A4140D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ПОЛОЖЕНИЕ</w:t>
      </w:r>
    </w:p>
    <w:p w:rsidR="00A4140D" w:rsidRDefault="00A4140D" w:rsidP="00A4140D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Об общем собрании работников «МБУ ДО СШ ПО НАСТОЛЬНОМУ ТЕННИСУ» АМР РТ</w:t>
      </w: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962C3E" w:rsidRPr="00AB5185" w:rsidRDefault="00962C3E" w:rsidP="00AB518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lastRenderedPageBreak/>
        <w:t>1.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ОБЩИЕ ПОЛОЖЕНИЯ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1.1 Общее собрание работников муниципального бюджетного учреждения дополнительного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C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портивная</w:t>
      </w:r>
      <w:proofErr w:type="spell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школа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настольному теннису» </w:t>
      </w:r>
      <w:proofErr w:type="spell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(далее –Собрание) –постоянно действующий высший орган коллегиального управления, создается в целях выполнения принципа самоуправления, расширения коллегиальных и демократических форм управления.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1.2 Общее собрание трудового коллектива в своей деятельности основывается на действующем законодательстве Российской Федерации и субъекта Российской Федерации, на территории которого расположено учреждение, использует в своей работе письма и методические разъяснения федеральных органов исполнительной власти, осуществляющих </w:t>
      </w:r>
      <w:proofErr w:type="spell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управлениев</w:t>
      </w:r>
      <w:proofErr w:type="spell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сфере образования и труда, региональные и муниципальные нормативные правовые акты, письма и разъяснения общественных организаций по вопросам труда и организации управления.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1.3 В состав Собрания входят все работники, работающие в муниципальном бюджетном учреждении дополнительного образования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портивная школа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настольному теннису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» (далее –Учреждение) по основному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месту работы. В случае увольнения из Учреждения работник выбывает из состава Собрания.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1.4 Решения Собрания являются рекомендательными для коллектива Учреждения. Решения Собрания, утвержденные приказом по Учреждению или распоряжением вышестоящей организации, являются обязательными для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1.5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Изменения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и дополнения в настоящее Положение вносятся общим собранием и принимаются на его заседании.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1.6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Срок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действия данного Положения не ограничен. Положение действует до принятия нового.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II.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ЦЕЛИ И ЗАДАЧИ СОБРАНИЯ</w:t>
      </w:r>
    </w:p>
    <w:p w:rsid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2.1. Собрание действует в целях реализации и защиты прав и законных интересов работников Учреждения.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2.2. Основными задачами Собрания являются: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определение основных направлений и перспектив развития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Учреждения;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решение вопросов социальной защиты работников;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содействие укреплению состояния трудовой дисциплины </w:t>
      </w: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Учреждении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принятие локальных нормативных актов Учреждения в пределах установленной компетенции.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III.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КОМПЕТЕНЦИЯ СОБРАНИЯ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3.1. К исключительной компетенции Собрания относится: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обсуждение и согласование локальных нормативно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правовых актов, регулирующих трудовые отношения и иных, непосредственно связанных сними отношений;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рассмотрение и принятие Коллективного договора, правил внутреннего трудового распорядка, положения об оплате труда, других локальных нормативных актов Учреждения, затрагивающих права и обязанности работников Учреждения;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определение критериев и показателей эффективности деятельности работников, входящих в положение об оплате труда и стимулировании работников;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создание постоянных или временных комиссий, рабочих групп по различным направлениям работы Учреждения, определение их полномочий;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избрание представителей работников в Управляющий совет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Учреждения, комиссию по регулированию споров между участниками образовательных отношений, другие комиссии и советы, создаваемые в Учреждении;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заслушивание ежегодного отчета директора Учреждения о выполнении Коллективного договора;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обсуждение вопросов состояния трудовой дисциплины в Учреждении и мероприятий по ее укреплению, рассмотрение фактов нарушения трудовой дисциплины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работниками Учреждения;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рассмотрение вопросов охраны и безопасности условия труда работников Учреждения, охраны жизни и здоровья обучающихся Учреждения;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внесение предложений по улучшению финансово –хозяйственной деятельности Учреждения;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определение порядка и условий представления социальных гарантий и льгот работникам Учреждения в пределах компетенций Учреждения;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представление работников Учреждения на награждение отраслевыми и государственными наградами.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IV.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ПРАВА И ОТВЕТСТВЕННОСТЬ СОБРАНИЯ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4.1 Общее собрание имеет право: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принимать решения по вопросам, входящим в его компетенцию;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-создавать временные или постоянные комиссии, решающие конфликтные вопросы о труде и трудовых взаимоотношениях в коллективе.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вносить предложения по изменению и дополнению коллективного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договора руководства и работников Учреждения.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принимать, утверждать локальные акты в соответствии со своей компетенцией.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4.2 Общее собрание ответственно за: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-соответствие принятых решений законодательству Российской Федерации, нормативным актам вышестоящих организаций, Уставу и локальным актам Учреждения;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конкретных решений по каждому рассматриваемому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вопросу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с указанием ответственных лиц и сроков исполнения решений.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4.3 Соблюдение такта и уважения к мнению коллег в ходе решения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вопросов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на заседании общего собрания.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V. ОРГАНИЗАЦИЯ ДЕ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ЯТЕЛЬНОСТИ СОБРАНИЯ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5.1 Членами общего собрания трудового коллектива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>являются руководящие, педагогические, технические и медицинский работники.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5.2 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5.3 Собрание действует бессрочно, созывается не реже одного раза в год.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5.4 Собрание может собираться по инициативе директора Учреждения,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иных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органов, по инициативе не менее четверти членов Собрания.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5.5 Для ведения заседания собрание избирает из своих членов председателя (обычно представителя руководства образовательного учреждения) и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секретаря собрания (ведущего протокол) сроком на один календарный год, которые исполняют свои обязанности на общественных началах.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5.6Председатель общего собрания: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•организует деятельность общего собрания;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• информирует членов трудового коллектива о предстоящем заседании;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• организует подготовку и проведение заседания;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• определяет повестку дня;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• контролирует выполнение решений.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5.7 Общее собрание считается правомочным, если на нем присутствует не менее 1/2 общего числа членов трудового коллектива образовательного учреждения.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5.8 Решение общего собрания принимается открытым голосованием.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5.9 Решение общего собрания считается принятым, если за него проголосовало не менее 2/3 присутствующих.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5.10Решения общего собрания трудового коллектива, принятые в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его компетенции и в соответствии с законодательством Российской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Федерации являются обязательными для всех работников Учреждения.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VI.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ДОКУМЕНТАЦИЯ СОБРАНИЯ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6.1Заседания Собрания оформляются протоколом, который составляется на основании записей, произведенных во время заседания, представленных тезисов докладов и выступлений, справок, проектов решений и др. Записи во время заседания, сбор материалов и подготовка текста протокола возлагается на секретаря Собрания и членов Собрания, готовивших вопросы к обсуждению.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6.2 Текст протокола, состоит из двух частей: вводной и основной. </w:t>
      </w:r>
      <w:proofErr w:type="spell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Ввводной</w:t>
      </w:r>
      <w:proofErr w:type="spell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части указываются следующие реквизиты: председатель, секретарь, список присутствующих, повестка дня. Основная часть протокола состоит из разделов, соответствующих пунктам повестки дня. Текст каждого раздела записывается по схеме: слушали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–выступали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–постановили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–результаты голосования. Основное содержание докладов и выступлений включается в текст протокола или прилагается к нему; в этом случае в протоколе делается запись «текст выступления прилагается». Решение в тексте протокола записывается полностью. Содержание особого мнения, высказанного во время обсуждения, фиксируется в протоколе после соответствующего решения.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6.3 Протокол Собрания оформляется на печатных листах формата А4 и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подписывается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председательствующим на заседании и секретарем. Датой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протокола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дата заседания. Протоколам Собрания присваиваются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порядковые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номера. Нумерация протоколов собрания ведется с начала учебного года.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6.4Наряду с протоколами ведется Журнал регистрации протоколов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Собрания, который постранично пронумеровывается, прошнуровывается,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скрепляется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 печатью</w:t>
      </w:r>
      <w:r w:rsidR="00882D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и подписью руководителя Учреждения. На последней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странице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>, где ставится печать Учреждения, записывается: «В журнале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B5185">
        <w:rPr>
          <w:rFonts w:ascii="Times New Roman" w:hAnsi="Times New Roman" w:cs="Times New Roman"/>
          <w:sz w:val="28"/>
          <w:szCs w:val="28"/>
          <w:lang w:eastAsia="ru-RU"/>
        </w:rPr>
        <w:t>пронумеровано</w:t>
      </w:r>
      <w:proofErr w:type="gramEnd"/>
      <w:r w:rsidRPr="00AB5185">
        <w:rPr>
          <w:rFonts w:ascii="Times New Roman" w:hAnsi="Times New Roman" w:cs="Times New Roman"/>
          <w:sz w:val="28"/>
          <w:szCs w:val="28"/>
          <w:lang w:eastAsia="ru-RU"/>
        </w:rPr>
        <w:t>, прошнуровано и скреплено печатью ____ (________) страниц», ставятся дата и подпись руководителя Учреждения (с расшифровкой подписи).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 xml:space="preserve">6.5 По окончании учебного года протоколы Собрания также постранично пронумеровываются, прошнуровываются, скрепляются печатью и подписью руководителя Учреждения с соответствующей записью. 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6.6Протоколы Собрания хранятся в Учреждении 5 лет и передаются на хранение в архив.</w:t>
      </w:r>
    </w:p>
    <w:p w:rsidR="00AB5185" w:rsidRPr="00AB5185" w:rsidRDefault="00AB5185" w:rsidP="00AB518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5185">
        <w:rPr>
          <w:rFonts w:ascii="Times New Roman" w:hAnsi="Times New Roman" w:cs="Times New Roman"/>
          <w:sz w:val="28"/>
          <w:szCs w:val="28"/>
          <w:lang w:eastAsia="ru-RU"/>
        </w:rPr>
        <w:t>6.7Журнал протоколов собрания Учреждения входит в номенклатуру дел, хранится постоянно в учреждении и передае</w:t>
      </w:r>
      <w:r w:rsidR="00882D8C">
        <w:rPr>
          <w:rFonts w:ascii="Times New Roman" w:hAnsi="Times New Roman" w:cs="Times New Roman"/>
          <w:sz w:val="28"/>
          <w:szCs w:val="28"/>
          <w:lang w:eastAsia="ru-RU"/>
        </w:rPr>
        <w:t>тся по акту</w:t>
      </w:r>
    </w:p>
    <w:p w:rsidR="00146AD0" w:rsidRDefault="00146AD0"/>
    <w:sectPr w:rsidR="0014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9D"/>
    <w:rsid w:val="00146AD0"/>
    <w:rsid w:val="00882D8C"/>
    <w:rsid w:val="00962C3E"/>
    <w:rsid w:val="00A4140D"/>
    <w:rsid w:val="00AB5185"/>
    <w:rsid w:val="00AE6582"/>
    <w:rsid w:val="00BD429D"/>
    <w:rsid w:val="00C5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5D65B-17FB-4B29-B7E1-2649E29A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5</cp:revision>
  <dcterms:created xsi:type="dcterms:W3CDTF">2018-04-09T08:05:00Z</dcterms:created>
  <dcterms:modified xsi:type="dcterms:W3CDTF">2018-10-05T06:41:00Z</dcterms:modified>
</cp:coreProperties>
</file>